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38F" w14:textId="77777777" w:rsidR="002B6DD7" w:rsidRDefault="0083190A" w:rsidP="0083190A">
      <w:pPr>
        <w:rPr>
          <w:color w:val="143B96"/>
        </w:rPr>
      </w:pPr>
      <w:r w:rsidRPr="00921673">
        <w:rPr>
          <w:noProof/>
          <w:lang w:eastAsia="nl-NL"/>
        </w:rPr>
        <w:drawing>
          <wp:inline distT="0" distB="0" distL="0" distR="0" wp14:anchorId="38766508" wp14:editId="310EAF23">
            <wp:extent cx="2360951" cy="1143000"/>
            <wp:effectExtent l="0" t="0" r="1270" b="0"/>
            <wp:docPr id="2" name="Afbeelding 2" descr="\\MDF.local\MDF\RDS-Homedrive\mvanworkum\Downloads\MDF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F.local\MDF\RDS-Homedrive\mvanworkum\Downloads\MDF_logo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1" cy="11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6DDB" w14:textId="77777777" w:rsidR="002B6DD7" w:rsidRPr="002B6DD7" w:rsidRDefault="002B6DD7" w:rsidP="002B6DD7">
      <w:pPr>
        <w:pStyle w:val="Kop1"/>
      </w:pPr>
      <w:r w:rsidRPr="002B6DD7">
        <w:t xml:space="preserve">Functieomschrijving budgetconsulent </w:t>
      </w:r>
    </w:p>
    <w:p w14:paraId="63CA3A48" w14:textId="77777777" w:rsidR="002B6DD7" w:rsidRPr="002B6DD7" w:rsidRDefault="002B6DD7" w:rsidP="002B6DD7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602AC02F" w14:textId="77777777" w:rsidR="002B6DD7" w:rsidRPr="002B6DD7" w:rsidRDefault="002B6DD7" w:rsidP="002B6DD7">
      <w:pPr>
        <w:pStyle w:val="Kop3"/>
      </w:pPr>
      <w:r w:rsidRPr="002B6DD7">
        <w:t>1. Functiebenaming</w:t>
      </w:r>
    </w:p>
    <w:p w14:paraId="631BB7B8" w14:textId="77777777" w:rsidR="002B6DD7" w:rsidRPr="002B6DD7" w:rsidRDefault="002B6DD7" w:rsidP="002B6DD7">
      <w:pPr>
        <w:rPr>
          <w:rFonts w:cs="Arial"/>
        </w:rPr>
      </w:pPr>
      <w:r w:rsidRPr="002B6DD7">
        <w:rPr>
          <w:rFonts w:cs="Arial"/>
        </w:rPr>
        <w:t>Budgetconsulent.</w:t>
      </w:r>
    </w:p>
    <w:p w14:paraId="3963F638" w14:textId="77777777" w:rsidR="002B6DD7" w:rsidRPr="002B6DD7" w:rsidRDefault="002B6DD7" w:rsidP="002B6DD7">
      <w:pPr>
        <w:widowControl w:val="0"/>
        <w:autoSpaceDE w:val="0"/>
        <w:autoSpaceDN w:val="0"/>
        <w:adjustRightInd w:val="0"/>
        <w:rPr>
          <w:rFonts w:cs="Arial"/>
        </w:rPr>
      </w:pPr>
    </w:p>
    <w:p w14:paraId="4AE99D28" w14:textId="77777777" w:rsidR="002B6DD7" w:rsidRPr="002B6DD7" w:rsidRDefault="002B6DD7" w:rsidP="002B6DD7">
      <w:pPr>
        <w:pStyle w:val="Kop3"/>
      </w:pPr>
      <w:r w:rsidRPr="002B6DD7">
        <w:t>2. Plaats in de organisatie</w:t>
      </w:r>
    </w:p>
    <w:p w14:paraId="7F3EE710" w14:textId="17691F25" w:rsidR="002B6DD7" w:rsidRPr="002B6DD7" w:rsidRDefault="002B6DD7" w:rsidP="002B6DD7">
      <w:pPr>
        <w:widowControl w:val="0"/>
        <w:autoSpaceDE w:val="0"/>
        <w:autoSpaceDN w:val="0"/>
        <w:adjustRightInd w:val="0"/>
        <w:rPr>
          <w:rFonts w:cs="Arial"/>
        </w:rPr>
      </w:pPr>
      <w:r w:rsidRPr="002B6DD7">
        <w:rPr>
          <w:rFonts w:cs="Arial"/>
        </w:rPr>
        <w:t>De functie ressorte</w:t>
      </w:r>
      <w:r w:rsidR="00145A64">
        <w:rPr>
          <w:rFonts w:cs="Arial"/>
        </w:rPr>
        <w:t xml:space="preserve">ert rechtstreeks onder de </w:t>
      </w:r>
      <w:r w:rsidRPr="002B6DD7">
        <w:rPr>
          <w:rFonts w:cs="Arial"/>
        </w:rPr>
        <w:t xml:space="preserve">manager </w:t>
      </w:r>
      <w:r w:rsidR="001E2342">
        <w:rPr>
          <w:rFonts w:cs="Arial"/>
        </w:rPr>
        <w:t>financiële hulpverlening</w:t>
      </w:r>
      <w:r w:rsidRPr="002B6DD7">
        <w:rPr>
          <w:rFonts w:cs="Arial"/>
        </w:rPr>
        <w:t>.</w:t>
      </w:r>
    </w:p>
    <w:p w14:paraId="2B33415B" w14:textId="77777777" w:rsidR="002B6DD7" w:rsidRPr="002B6DD7" w:rsidRDefault="002B6DD7" w:rsidP="002B6DD7">
      <w:pPr>
        <w:widowControl w:val="0"/>
        <w:autoSpaceDE w:val="0"/>
        <w:autoSpaceDN w:val="0"/>
        <w:adjustRightInd w:val="0"/>
        <w:rPr>
          <w:rFonts w:cs="Arial"/>
        </w:rPr>
      </w:pPr>
    </w:p>
    <w:p w14:paraId="685F134D" w14:textId="77777777" w:rsidR="002B6DD7" w:rsidRPr="002B6DD7" w:rsidRDefault="002B6DD7" w:rsidP="002B6DD7">
      <w:pPr>
        <w:pStyle w:val="Kop3"/>
      </w:pPr>
      <w:r w:rsidRPr="002B6DD7">
        <w:t>3. Doel van de functie</w:t>
      </w:r>
    </w:p>
    <w:p w14:paraId="2274699C" w14:textId="68CC5123" w:rsidR="002B6DD7" w:rsidRPr="002B6DD7" w:rsidRDefault="002B6DD7" w:rsidP="002B6DD7">
      <w:pPr>
        <w:rPr>
          <w:rFonts w:cs="Arial"/>
        </w:rPr>
      </w:pPr>
      <w:r w:rsidRPr="002B6DD7">
        <w:rPr>
          <w:rFonts w:cs="Arial"/>
        </w:rPr>
        <w:t xml:space="preserve">Het begeleiden en stimuleren van de cliënt die een beroep doet op de </w:t>
      </w:r>
      <w:r w:rsidR="001E2342">
        <w:rPr>
          <w:rFonts w:cs="Arial"/>
        </w:rPr>
        <w:t>afdeling financiële hulpverlening</w:t>
      </w:r>
      <w:r w:rsidRPr="002B6DD7">
        <w:rPr>
          <w:rFonts w:cs="Arial"/>
        </w:rPr>
        <w:t xml:space="preserve">, teneinde een oplossing te vinden voor zijn financiële problemen, binnen het kader van de doelstellingen van </w:t>
      </w:r>
      <w:r w:rsidR="001E2342">
        <w:rPr>
          <w:rFonts w:cs="Arial"/>
        </w:rPr>
        <w:t>de afdeling financiële hulpverlening.</w:t>
      </w:r>
    </w:p>
    <w:p w14:paraId="67044A14" w14:textId="77777777" w:rsidR="002B6DD7" w:rsidRPr="002B6DD7" w:rsidRDefault="002B6DD7" w:rsidP="002B6DD7">
      <w:pPr>
        <w:widowControl w:val="0"/>
        <w:autoSpaceDE w:val="0"/>
        <w:autoSpaceDN w:val="0"/>
        <w:adjustRightInd w:val="0"/>
        <w:rPr>
          <w:rFonts w:cs="Arial"/>
        </w:rPr>
      </w:pPr>
    </w:p>
    <w:p w14:paraId="2A9ADB40" w14:textId="77777777" w:rsidR="002B6DD7" w:rsidRPr="002B6DD7" w:rsidRDefault="002B6DD7" w:rsidP="001E2342">
      <w:pPr>
        <w:pStyle w:val="Kop3"/>
      </w:pPr>
      <w:r w:rsidRPr="002B6DD7">
        <w:t>4. Functie-inhoud/taken</w:t>
      </w:r>
    </w:p>
    <w:p w14:paraId="11D9F501" w14:textId="4F251E01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Voeren van intake- en begeleidingsgesprekken</w:t>
      </w:r>
      <w:r w:rsidR="001E2342">
        <w:rPr>
          <w:rFonts w:cs="Arial"/>
        </w:rPr>
        <w:t>.</w:t>
      </w:r>
    </w:p>
    <w:p w14:paraId="7198D72A" w14:textId="5DFCDE2F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Schulden in kaart brengen</w:t>
      </w:r>
      <w:r w:rsidR="001E2342">
        <w:rPr>
          <w:rFonts w:cs="Arial"/>
        </w:rPr>
        <w:t>.</w:t>
      </w:r>
    </w:p>
    <w:p w14:paraId="0F83621E" w14:textId="48E49866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Vaste lasten in kaart brengen</w:t>
      </w:r>
      <w:r w:rsidR="001E2342">
        <w:rPr>
          <w:rFonts w:cs="Arial"/>
        </w:rPr>
        <w:t>.</w:t>
      </w:r>
    </w:p>
    <w:p w14:paraId="3E57D61E" w14:textId="04B76D68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Signaleren en analyseren van de financiële problematiek</w:t>
      </w:r>
      <w:r w:rsidR="001E2342">
        <w:rPr>
          <w:rFonts w:cs="Arial"/>
        </w:rPr>
        <w:t>.</w:t>
      </w:r>
    </w:p>
    <w:p w14:paraId="4ABDFFBC" w14:textId="0BECD4EC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Maken van een plan van aanpak</w:t>
      </w:r>
      <w:r w:rsidR="001E2342">
        <w:rPr>
          <w:rFonts w:cs="Arial"/>
        </w:rPr>
        <w:t>.</w:t>
      </w:r>
    </w:p>
    <w:p w14:paraId="7608AA08" w14:textId="17B126AC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Opstellen en uitvoeren van het budgetplan</w:t>
      </w:r>
      <w:r w:rsidR="001E2342">
        <w:rPr>
          <w:rFonts w:cs="Arial"/>
        </w:rPr>
        <w:t>.</w:t>
      </w:r>
    </w:p>
    <w:p w14:paraId="456FF3D6" w14:textId="02254C29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Voeren van budgetgesprekken</w:t>
      </w:r>
      <w:r w:rsidR="001E2342">
        <w:rPr>
          <w:rFonts w:cs="Arial"/>
        </w:rPr>
        <w:t>.</w:t>
      </w:r>
      <w:r w:rsidRPr="002B6DD7">
        <w:rPr>
          <w:rFonts w:cs="Arial"/>
        </w:rPr>
        <w:t xml:space="preserve"> </w:t>
      </w:r>
    </w:p>
    <w:p w14:paraId="72EA2730" w14:textId="6BE772CB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Bewaken van inkomsten</w:t>
      </w:r>
      <w:r w:rsidR="001E2342">
        <w:rPr>
          <w:rFonts w:cs="Arial"/>
        </w:rPr>
        <w:t>.</w:t>
      </w:r>
    </w:p>
    <w:p w14:paraId="1BEE6376" w14:textId="77777777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Bevorderen en begeleiden naar zelfredzaamheid.</w:t>
      </w:r>
    </w:p>
    <w:p w14:paraId="236A65A2" w14:textId="292BD4E7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Maken van VTLB berekeningen</w:t>
      </w:r>
      <w:r w:rsidR="001E2342">
        <w:rPr>
          <w:rFonts w:cs="Arial"/>
        </w:rPr>
        <w:t>.</w:t>
      </w:r>
    </w:p>
    <w:p w14:paraId="43C9C16E" w14:textId="119375C4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Opzetten van een schuldregeling (bemiddeling, sanering) volgens het NVVK 120 dagen model</w:t>
      </w:r>
      <w:r w:rsidR="001E2342">
        <w:rPr>
          <w:rFonts w:cs="Arial"/>
        </w:rPr>
        <w:t>.</w:t>
      </w:r>
    </w:p>
    <w:p w14:paraId="2E0E810A" w14:textId="61199D7E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Contacten onderhouden met schuldeisers en hulpverlenende instanties</w:t>
      </w:r>
      <w:r w:rsidR="001E2342">
        <w:rPr>
          <w:rFonts w:cs="Arial"/>
        </w:rPr>
        <w:t>.</w:t>
      </w:r>
    </w:p>
    <w:p w14:paraId="7D791B92" w14:textId="2EBBDAF1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Opstellen van WSNP verklaringen, moratorium en dwangakkoord</w:t>
      </w:r>
      <w:r w:rsidR="001E2342">
        <w:rPr>
          <w:rFonts w:cs="Arial"/>
        </w:rPr>
        <w:t>.</w:t>
      </w:r>
    </w:p>
    <w:p w14:paraId="2A23A00F" w14:textId="77CB262A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 xml:space="preserve">Uitvoeren van </w:t>
      </w:r>
      <w:proofErr w:type="spellStart"/>
      <w:r w:rsidRPr="002B6DD7">
        <w:rPr>
          <w:rFonts w:cs="Arial"/>
        </w:rPr>
        <w:t>hercontroles</w:t>
      </w:r>
      <w:proofErr w:type="spellEnd"/>
      <w:r w:rsidR="001E2342">
        <w:rPr>
          <w:rFonts w:cs="Arial"/>
        </w:rPr>
        <w:t>.</w:t>
      </w:r>
    </w:p>
    <w:p w14:paraId="33C02835" w14:textId="47841890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Verantwoordelijk voor het volledig uitvoeren van het minnelijke schuldregelingstraject</w:t>
      </w:r>
      <w:r w:rsidR="001E2342">
        <w:rPr>
          <w:rFonts w:cs="Arial"/>
        </w:rPr>
        <w:t>.</w:t>
      </w:r>
    </w:p>
    <w:p w14:paraId="6DD33B0A" w14:textId="31AF172B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Het uitvoeren van schuldhulpverlening conform het interne beleid van de instelling en volgens de modules en gedragscode van de NVVK</w:t>
      </w:r>
      <w:r w:rsidR="001E2342">
        <w:rPr>
          <w:rFonts w:cs="Arial"/>
        </w:rPr>
        <w:t>.</w:t>
      </w:r>
    </w:p>
    <w:p w14:paraId="5B8CDAE7" w14:textId="251891B5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Meewerken aan het tot stand komen van een plaatselijk samenwerkingsnetwerk van hulpverleners rond financiële problemen van huishoudens</w:t>
      </w:r>
      <w:r w:rsidR="001E2342">
        <w:rPr>
          <w:rFonts w:cs="Arial"/>
        </w:rPr>
        <w:t>.</w:t>
      </w:r>
    </w:p>
    <w:p w14:paraId="45B6BBE4" w14:textId="3A9A925D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Zo nodig samenwerken met interne en externe hulp- en dienstverleners, zoals afdeling budgetbeheer, schuldregeling, beschermingsbewind, algemeen maatschappelijk werk, sociaal raadslieden</w:t>
      </w:r>
      <w:r w:rsidR="001E2342">
        <w:rPr>
          <w:rFonts w:cs="Arial"/>
        </w:rPr>
        <w:t>.</w:t>
      </w:r>
    </w:p>
    <w:p w14:paraId="0E52E9DB" w14:textId="77777777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Adviseren van  hulpverleners van andere organisaties op het terrein van schuldhulpverlening</w:t>
      </w:r>
    </w:p>
    <w:p w14:paraId="1DE229BD" w14:textId="6664DAE2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Aandragen van informatie die relevant lijkt ten behoeve van de instelling</w:t>
      </w:r>
      <w:r w:rsidR="001E2342">
        <w:rPr>
          <w:rFonts w:cs="Arial"/>
        </w:rPr>
        <w:t>.</w:t>
      </w:r>
    </w:p>
    <w:p w14:paraId="0867ED76" w14:textId="77777777" w:rsidR="002B6DD7" w:rsidRPr="002B6DD7" w:rsidRDefault="002B6DD7" w:rsidP="002B6DD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Zorgdragen voor een goede administratieve verwerking van gegevens van zowel financiële, registratieve als inhoudelijke aard</w:t>
      </w:r>
      <w:r>
        <w:rPr>
          <w:rFonts w:cs="Arial"/>
        </w:rPr>
        <w:t>.</w:t>
      </w:r>
    </w:p>
    <w:p w14:paraId="160D8B61" w14:textId="77777777" w:rsidR="002B6DD7" w:rsidRPr="002B6DD7" w:rsidRDefault="002B6DD7" w:rsidP="002B6DD7">
      <w:pPr>
        <w:widowControl w:val="0"/>
        <w:autoSpaceDE w:val="0"/>
        <w:autoSpaceDN w:val="0"/>
        <w:adjustRightInd w:val="0"/>
        <w:rPr>
          <w:rFonts w:cs="Arial"/>
        </w:rPr>
      </w:pPr>
    </w:p>
    <w:p w14:paraId="20A8D4F8" w14:textId="77777777" w:rsidR="002B6DD7" w:rsidRPr="002B6DD7" w:rsidRDefault="002B6DD7" w:rsidP="002B6DD7">
      <w:pPr>
        <w:pStyle w:val="Kop3"/>
      </w:pPr>
      <w:r w:rsidRPr="002B6DD7">
        <w:t>5. Verantwoordelijkheden/bevoegdheden</w:t>
      </w:r>
    </w:p>
    <w:p w14:paraId="07FEE193" w14:textId="77777777" w:rsidR="002B6DD7" w:rsidRPr="002B6DD7" w:rsidRDefault="002B6DD7" w:rsidP="002B6DD7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>Is verantwoordelijk voor het zelfstandig en deskundig uitvoeren van bovengenoemde taken</w:t>
      </w:r>
    </w:p>
    <w:p w14:paraId="58206FB6" w14:textId="55DBE285" w:rsidR="002B6DD7" w:rsidRPr="002B6DD7" w:rsidRDefault="002B6DD7" w:rsidP="002B6DD7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2B6DD7">
        <w:rPr>
          <w:rFonts w:cs="Arial"/>
        </w:rPr>
        <w:t xml:space="preserve">Is beslissingsbevoegd voor de toegewezen taken en cliënten en voor zover toepassend binnen de toegewezen taken en doelstellingen van </w:t>
      </w:r>
      <w:r w:rsidR="001E2342">
        <w:rPr>
          <w:rFonts w:cs="Arial"/>
        </w:rPr>
        <w:t>afdeling financiële hulpverlening.</w:t>
      </w:r>
      <w:r w:rsidRPr="002B6DD7">
        <w:rPr>
          <w:rFonts w:cs="Arial"/>
        </w:rPr>
        <w:t xml:space="preserve"> </w:t>
      </w:r>
    </w:p>
    <w:p w14:paraId="6F6A7281" w14:textId="77777777" w:rsidR="002B6DD7" w:rsidRPr="002B6DD7" w:rsidRDefault="002B6DD7" w:rsidP="002B6DD7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61B7B373" w14:textId="77777777" w:rsidR="002B6DD7" w:rsidRPr="002B6DD7" w:rsidRDefault="002B6DD7" w:rsidP="002B6DD7">
      <w:pPr>
        <w:pStyle w:val="Kop3"/>
      </w:pPr>
      <w:r w:rsidRPr="002B6DD7">
        <w:lastRenderedPageBreak/>
        <w:t>6. Functie-eisen</w:t>
      </w:r>
    </w:p>
    <w:p w14:paraId="5F6C34E4" w14:textId="3DC0A52D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Afgeronde HBO opleiding (</w:t>
      </w:r>
      <w:r w:rsidR="001E2342">
        <w:rPr>
          <w:rFonts w:cs="Arial"/>
        </w:rPr>
        <w:t xml:space="preserve">Sociaal werk, sociaal juridische dienstverlening (SJD) </w:t>
      </w:r>
      <w:r w:rsidRPr="002B6DD7">
        <w:rPr>
          <w:rFonts w:cs="Arial"/>
        </w:rPr>
        <w:t>is een pré)</w:t>
      </w:r>
      <w:r w:rsidR="001E2342">
        <w:rPr>
          <w:rFonts w:cs="Arial"/>
        </w:rPr>
        <w:t>.</w:t>
      </w:r>
    </w:p>
    <w:p w14:paraId="5536012B" w14:textId="228D7209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Relevante ervaring in de schuldhulpverlening</w:t>
      </w:r>
      <w:r w:rsidR="001E2342">
        <w:rPr>
          <w:rFonts w:cs="Arial"/>
        </w:rPr>
        <w:t>.</w:t>
      </w:r>
    </w:p>
    <w:p w14:paraId="13D7AF82" w14:textId="275C9013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Kennis van de NVVK gedragscode, WSNP en sociale voorzieningen</w:t>
      </w:r>
      <w:r w:rsidR="001E2342">
        <w:rPr>
          <w:rFonts w:cs="Arial"/>
        </w:rPr>
        <w:t>.</w:t>
      </w:r>
    </w:p>
    <w:p w14:paraId="5474BC62" w14:textId="250FE359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Ervaring met Allegro 3.0</w:t>
      </w:r>
      <w:r w:rsidR="001E2342">
        <w:rPr>
          <w:rFonts w:cs="Arial"/>
        </w:rPr>
        <w:t>.</w:t>
      </w:r>
    </w:p>
    <w:p w14:paraId="1D6BD13F" w14:textId="6D919AE1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Kunnen beheren van een eigen caseload</w:t>
      </w:r>
      <w:r w:rsidR="001E2342">
        <w:rPr>
          <w:rFonts w:cs="Arial"/>
        </w:rPr>
        <w:t>.</w:t>
      </w:r>
    </w:p>
    <w:p w14:paraId="4C4728F7" w14:textId="05EFA9DF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Kennis en inzicht in financieel -administratieve procedures</w:t>
      </w:r>
      <w:r w:rsidR="001E2342">
        <w:rPr>
          <w:rFonts w:cs="Arial"/>
        </w:rPr>
        <w:t>.</w:t>
      </w:r>
    </w:p>
    <w:p w14:paraId="60FB65B8" w14:textId="56547480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Kennis van de sociale kaart</w:t>
      </w:r>
      <w:r w:rsidR="001E2342">
        <w:rPr>
          <w:rFonts w:cs="Arial"/>
        </w:rPr>
        <w:t>.</w:t>
      </w:r>
    </w:p>
    <w:p w14:paraId="277A2374" w14:textId="01063DF4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Mondelinge en schriftelijke communicatieve vaardigheden</w:t>
      </w:r>
      <w:r w:rsidR="001E2342">
        <w:rPr>
          <w:rFonts w:cs="Arial"/>
        </w:rPr>
        <w:t>.</w:t>
      </w:r>
    </w:p>
    <w:p w14:paraId="13AEEA4A" w14:textId="678358E2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Goed kunnen samenwerken</w:t>
      </w:r>
      <w:r w:rsidR="001E2342">
        <w:rPr>
          <w:rFonts w:cs="Arial"/>
        </w:rPr>
        <w:t>.</w:t>
      </w:r>
    </w:p>
    <w:p w14:paraId="385EE7DC" w14:textId="34F5CC7E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Vaardigheid in onderkennen en analyseren van knelpunten en uitbrengen van adviezen</w:t>
      </w:r>
      <w:r w:rsidR="001E2342">
        <w:rPr>
          <w:rFonts w:cs="Arial"/>
        </w:rPr>
        <w:t>.</w:t>
      </w:r>
    </w:p>
    <w:p w14:paraId="2BF1A7A2" w14:textId="54B2BC6A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Vaardigheid in het werken met geautomatiseerde systemen</w:t>
      </w:r>
      <w:r w:rsidR="001E2342">
        <w:rPr>
          <w:rFonts w:cs="Arial"/>
        </w:rPr>
        <w:t>.</w:t>
      </w:r>
    </w:p>
    <w:p w14:paraId="70B8BAFB" w14:textId="67F302A6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Goede omgang met psychische druk door cliënten en of schuldeisers</w:t>
      </w:r>
      <w:r w:rsidR="001E2342">
        <w:rPr>
          <w:rFonts w:cs="Arial"/>
        </w:rPr>
        <w:t>.</w:t>
      </w:r>
    </w:p>
    <w:p w14:paraId="79EA13CF" w14:textId="70B999D4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Goede omgang met tegengestelde belangen op verschillende niveaus</w:t>
      </w:r>
      <w:r w:rsidR="001E2342">
        <w:rPr>
          <w:rFonts w:cs="Arial"/>
        </w:rPr>
        <w:t>.</w:t>
      </w:r>
    </w:p>
    <w:p w14:paraId="2406EA4E" w14:textId="1B4F6011" w:rsidR="002B6DD7" w:rsidRPr="002B6DD7" w:rsidRDefault="002B6DD7" w:rsidP="002B6DD7">
      <w:pPr>
        <w:numPr>
          <w:ilvl w:val="0"/>
          <w:numId w:val="27"/>
        </w:numPr>
        <w:ind w:left="284" w:hanging="284"/>
        <w:rPr>
          <w:rFonts w:cs="Arial"/>
        </w:rPr>
      </w:pPr>
      <w:r w:rsidRPr="002B6DD7">
        <w:rPr>
          <w:rFonts w:cs="Arial"/>
        </w:rPr>
        <w:t>In staat om onder druk werkzaamheden adequaat uit te voeren</w:t>
      </w:r>
      <w:r w:rsidR="001E2342">
        <w:rPr>
          <w:rFonts w:cs="Arial"/>
        </w:rPr>
        <w:t>.</w:t>
      </w:r>
    </w:p>
    <w:p w14:paraId="0FF47FAE" w14:textId="23835402" w:rsidR="002B6DD7" w:rsidRPr="002B6DD7" w:rsidRDefault="002B6DD7" w:rsidP="002B6DD7">
      <w:pPr>
        <w:numPr>
          <w:ilvl w:val="0"/>
          <w:numId w:val="27"/>
        </w:numPr>
        <w:ind w:left="284" w:hanging="284"/>
      </w:pPr>
      <w:r w:rsidRPr="001E2342">
        <w:rPr>
          <w:rFonts w:cs="Arial"/>
        </w:rPr>
        <w:t>Effectief omgaan met conflictsituaties.</w:t>
      </w:r>
    </w:p>
    <w:p w14:paraId="31D2F5D4" w14:textId="77777777" w:rsidR="002B6DD7" w:rsidRPr="002B6DD7" w:rsidRDefault="002B6DD7" w:rsidP="002B6DD7">
      <w:pPr>
        <w:rPr>
          <w:rFonts w:cs="Arial"/>
        </w:rPr>
      </w:pPr>
    </w:p>
    <w:p w14:paraId="052D81AA" w14:textId="003A9A16" w:rsidR="002B6DD7" w:rsidRPr="002B6DD7" w:rsidRDefault="002B6DD7" w:rsidP="002B6DD7">
      <w:pPr>
        <w:rPr>
          <w:rFonts w:cs="Arial"/>
        </w:rPr>
      </w:pPr>
      <w:r w:rsidRPr="002B6DD7">
        <w:rPr>
          <w:rFonts w:cs="Arial"/>
        </w:rPr>
        <w:t xml:space="preserve">Herzien en opnieuw vastgesteld door directeur bestuurder op </w:t>
      </w:r>
      <w:r w:rsidR="001E2342">
        <w:rPr>
          <w:rFonts w:cs="Arial"/>
        </w:rPr>
        <w:t>6 juni 2023.</w:t>
      </w:r>
    </w:p>
    <w:p w14:paraId="3DD3FA59" w14:textId="77777777" w:rsidR="002B6DD7" w:rsidRPr="002B6DD7" w:rsidRDefault="002B6DD7" w:rsidP="002B6DD7">
      <w:pPr>
        <w:rPr>
          <w:rFonts w:cs="Arial"/>
        </w:rPr>
      </w:pPr>
    </w:p>
    <w:p w14:paraId="08380CE4" w14:textId="77777777" w:rsidR="001159CD" w:rsidRDefault="001159CD" w:rsidP="002B6DD7"/>
    <w:p w14:paraId="69533129" w14:textId="77777777" w:rsidR="001159CD" w:rsidRPr="001159CD" w:rsidRDefault="001159CD" w:rsidP="001159CD"/>
    <w:p w14:paraId="3791E3C9" w14:textId="77777777" w:rsidR="001159CD" w:rsidRPr="001159CD" w:rsidRDefault="001159CD" w:rsidP="001159CD"/>
    <w:p w14:paraId="72DC7374" w14:textId="77777777" w:rsidR="001159CD" w:rsidRPr="001159CD" w:rsidRDefault="001159CD" w:rsidP="001159CD"/>
    <w:p w14:paraId="0E461664" w14:textId="77777777" w:rsidR="001159CD" w:rsidRPr="001159CD" w:rsidRDefault="001159CD" w:rsidP="001159CD"/>
    <w:p w14:paraId="31D5A783" w14:textId="77777777" w:rsidR="001159CD" w:rsidRPr="001159CD" w:rsidRDefault="001159CD" w:rsidP="001159CD"/>
    <w:p w14:paraId="6C88145E" w14:textId="77777777" w:rsidR="001159CD" w:rsidRPr="001159CD" w:rsidRDefault="001159CD" w:rsidP="001159CD"/>
    <w:p w14:paraId="3B825ACD" w14:textId="77777777" w:rsidR="001159CD" w:rsidRPr="001159CD" w:rsidRDefault="001159CD" w:rsidP="001159CD"/>
    <w:p w14:paraId="12E23FAB" w14:textId="77777777" w:rsidR="001159CD" w:rsidRPr="001159CD" w:rsidRDefault="001159CD" w:rsidP="001159CD"/>
    <w:p w14:paraId="0CB14AC2" w14:textId="77777777" w:rsidR="001159CD" w:rsidRPr="001159CD" w:rsidRDefault="001159CD" w:rsidP="001159CD"/>
    <w:p w14:paraId="088D9A78" w14:textId="77777777" w:rsidR="001159CD" w:rsidRPr="001159CD" w:rsidRDefault="001159CD" w:rsidP="001159CD"/>
    <w:p w14:paraId="3B6BA497" w14:textId="77777777" w:rsidR="001159CD" w:rsidRPr="001159CD" w:rsidRDefault="001159CD" w:rsidP="001159CD"/>
    <w:p w14:paraId="2B961B22" w14:textId="77777777" w:rsidR="001159CD" w:rsidRPr="001159CD" w:rsidRDefault="001159CD" w:rsidP="001159CD"/>
    <w:p w14:paraId="389BBEDE" w14:textId="77777777" w:rsidR="001159CD" w:rsidRPr="001159CD" w:rsidRDefault="001159CD" w:rsidP="001159CD"/>
    <w:p w14:paraId="49F62A7B" w14:textId="77777777" w:rsidR="001159CD" w:rsidRPr="001159CD" w:rsidRDefault="001159CD" w:rsidP="001159CD"/>
    <w:p w14:paraId="03C896BD" w14:textId="77777777" w:rsidR="001159CD" w:rsidRPr="001159CD" w:rsidRDefault="001159CD" w:rsidP="001159CD"/>
    <w:p w14:paraId="414B9346" w14:textId="77777777" w:rsidR="001159CD" w:rsidRPr="001159CD" w:rsidRDefault="001159CD" w:rsidP="001159CD"/>
    <w:p w14:paraId="0B5DAA44" w14:textId="77777777" w:rsidR="001159CD" w:rsidRPr="001159CD" w:rsidRDefault="001159CD" w:rsidP="001159CD"/>
    <w:p w14:paraId="2359B145" w14:textId="77777777" w:rsidR="001159CD" w:rsidRPr="001159CD" w:rsidRDefault="001159CD" w:rsidP="001159CD"/>
    <w:p w14:paraId="42F2713E" w14:textId="77777777" w:rsidR="001159CD" w:rsidRPr="001159CD" w:rsidRDefault="001159CD" w:rsidP="001159CD"/>
    <w:p w14:paraId="69EF34CF" w14:textId="77777777" w:rsidR="001159CD" w:rsidRPr="001159CD" w:rsidRDefault="001159CD" w:rsidP="001159CD"/>
    <w:p w14:paraId="18C9C883" w14:textId="77777777" w:rsidR="001159CD" w:rsidRPr="001159CD" w:rsidRDefault="001159CD" w:rsidP="001159CD"/>
    <w:p w14:paraId="101DFEDE" w14:textId="77777777" w:rsidR="001159CD" w:rsidRPr="001159CD" w:rsidRDefault="001159CD" w:rsidP="001159CD"/>
    <w:p w14:paraId="69C743BE" w14:textId="77777777" w:rsidR="001159CD" w:rsidRPr="001159CD" w:rsidRDefault="001159CD" w:rsidP="001159CD"/>
    <w:p w14:paraId="1C7EB99A" w14:textId="77777777" w:rsidR="001159CD" w:rsidRPr="001159CD" w:rsidRDefault="001159CD" w:rsidP="001159CD"/>
    <w:p w14:paraId="44A2F9CC" w14:textId="77777777" w:rsidR="001159CD" w:rsidRDefault="001159CD" w:rsidP="001159CD"/>
    <w:p w14:paraId="3B55F16F" w14:textId="77777777" w:rsidR="001159CD" w:rsidRPr="001159CD" w:rsidRDefault="001159CD" w:rsidP="001159CD"/>
    <w:p w14:paraId="6B1BFF7F" w14:textId="77777777" w:rsidR="001159CD" w:rsidRDefault="001159CD" w:rsidP="001159CD"/>
    <w:p w14:paraId="2C25929D" w14:textId="77777777" w:rsidR="0083190A" w:rsidRPr="001159CD" w:rsidRDefault="001159CD" w:rsidP="001159CD">
      <w:pPr>
        <w:tabs>
          <w:tab w:val="left" w:pos="6735"/>
        </w:tabs>
      </w:pPr>
      <w:r>
        <w:tab/>
      </w:r>
    </w:p>
    <w:sectPr w:rsidR="0083190A" w:rsidRPr="001159CD" w:rsidSect="00FE4E29">
      <w:footerReference w:type="even" r:id="rId9"/>
      <w:footerReference w:type="default" r:id="rId10"/>
      <w:pgSz w:w="11900" w:h="16840"/>
      <w:pgMar w:top="1417" w:right="1417" w:bottom="1418" w:left="1417" w:header="708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EC12" w14:textId="77777777" w:rsidR="002B6DD7" w:rsidRDefault="002B6DD7">
      <w:r>
        <w:separator/>
      </w:r>
    </w:p>
  </w:endnote>
  <w:endnote w:type="continuationSeparator" w:id="0">
    <w:p w14:paraId="3642F738" w14:textId="77777777" w:rsidR="002B6DD7" w:rsidRDefault="002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55E2" w14:textId="77777777" w:rsidR="00547B93" w:rsidRDefault="00547B93" w:rsidP="002A6372">
    <w:pPr>
      <w:pStyle w:val="Voettekst"/>
      <w:framePr w:wrap="around" w:vAnchor="text" w:hAnchor="margin" w:y="1"/>
      <w:rPr>
        <w:rStyle w:val="Paginanummer"/>
        <w:color w:val="auto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F5A946" w14:textId="77777777" w:rsidR="00547B93" w:rsidRDefault="00547B93" w:rsidP="002A6372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B23" w14:textId="77777777" w:rsidR="00547B93" w:rsidRDefault="00547B93" w:rsidP="00F65F8A">
    <w:pPr>
      <w:pStyle w:val="Voettekst"/>
      <w:framePr w:w="358" w:wrap="around" w:vAnchor="text" w:hAnchor="margin" w:y="5"/>
      <w:rPr>
        <w:rStyle w:val="Paginanummer"/>
        <w:color w:val="auto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159CD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65B3667" w14:textId="6CD4285C" w:rsidR="00547B93" w:rsidRDefault="00547B93" w:rsidP="002A637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D59AC5D" wp14:editId="44361991">
          <wp:simplePos x="0" y="0"/>
          <wp:positionH relativeFrom="page">
            <wp:posOffset>5745480</wp:posOffset>
          </wp:positionH>
          <wp:positionV relativeFrom="page">
            <wp:posOffset>10134600</wp:posOffset>
          </wp:positionV>
          <wp:extent cx="914400" cy="4191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DD7">
      <w:t xml:space="preserve">Functie omschrijving budgetconsulent | </w:t>
    </w:r>
    <w:r w:rsidR="001E2342">
      <w:t>HH</w:t>
    </w:r>
    <w:r w:rsidR="002B6DD7">
      <w:t xml:space="preserve"> | versie </w:t>
    </w:r>
    <w:r w:rsidR="001E2342">
      <w:t>4</w:t>
    </w:r>
    <w:r w:rsidR="002B6DD7">
      <w:t xml:space="preserve"> | </w:t>
    </w:r>
    <w:r w:rsidR="001E2342">
      <w:t>juni 2023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9348" w14:textId="77777777" w:rsidR="002B6DD7" w:rsidRDefault="002B6DD7">
      <w:r>
        <w:separator/>
      </w:r>
    </w:p>
  </w:footnote>
  <w:footnote w:type="continuationSeparator" w:id="0">
    <w:p w14:paraId="250010CB" w14:textId="77777777" w:rsidR="002B6DD7" w:rsidRDefault="002B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1A9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C63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D20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467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D2A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208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1507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886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C81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8C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525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155FF"/>
    <w:multiLevelType w:val="hybridMultilevel"/>
    <w:tmpl w:val="CB8091B8"/>
    <w:lvl w:ilvl="0" w:tplc="CB8C570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51381"/>
    <w:multiLevelType w:val="hybridMultilevel"/>
    <w:tmpl w:val="B366FE6E"/>
    <w:lvl w:ilvl="0" w:tplc="6158C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3B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DE4D0B"/>
    <w:multiLevelType w:val="hybridMultilevel"/>
    <w:tmpl w:val="C3D0AE42"/>
    <w:lvl w:ilvl="0" w:tplc="CB8C57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64312"/>
    <w:multiLevelType w:val="hybridMultilevel"/>
    <w:tmpl w:val="A5E49564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16E63"/>
    <w:multiLevelType w:val="hybridMultilevel"/>
    <w:tmpl w:val="361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005AC"/>
    <w:multiLevelType w:val="hybridMultilevel"/>
    <w:tmpl w:val="B25CE16A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C70DE"/>
    <w:multiLevelType w:val="hybridMultilevel"/>
    <w:tmpl w:val="7CF440D4"/>
    <w:lvl w:ilvl="0" w:tplc="3A5C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2083D"/>
    <w:multiLevelType w:val="hybridMultilevel"/>
    <w:tmpl w:val="EA3A54F2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3E79C0"/>
    <w:multiLevelType w:val="hybridMultilevel"/>
    <w:tmpl w:val="0D163F42"/>
    <w:lvl w:ilvl="0" w:tplc="3A5C5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678B3"/>
    <w:multiLevelType w:val="hybridMultilevel"/>
    <w:tmpl w:val="7340C744"/>
    <w:lvl w:ilvl="0" w:tplc="CB8C57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E527B"/>
    <w:multiLevelType w:val="hybridMultilevel"/>
    <w:tmpl w:val="4120F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044FE"/>
    <w:multiLevelType w:val="hybridMultilevel"/>
    <w:tmpl w:val="B3A8C6FC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44"/>
    <w:multiLevelType w:val="hybridMultilevel"/>
    <w:tmpl w:val="564CF796"/>
    <w:lvl w:ilvl="0" w:tplc="3A5C5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B1CC2"/>
    <w:multiLevelType w:val="hybridMultilevel"/>
    <w:tmpl w:val="CA22F93A"/>
    <w:lvl w:ilvl="0" w:tplc="0413000F">
      <w:start w:val="1"/>
      <w:numFmt w:val="decimal"/>
      <w:lvlText w:val="%1."/>
      <w:lvlJc w:val="left"/>
      <w:pPr>
        <w:ind w:left="1637" w:hanging="360"/>
      </w:pPr>
    </w:lvl>
    <w:lvl w:ilvl="1" w:tplc="04130019">
      <w:start w:val="1"/>
      <w:numFmt w:val="lowerLetter"/>
      <w:lvlText w:val="%2."/>
      <w:lvlJc w:val="left"/>
      <w:pPr>
        <w:ind w:left="2357" w:hanging="360"/>
      </w:pPr>
    </w:lvl>
    <w:lvl w:ilvl="2" w:tplc="0413001B">
      <w:start w:val="1"/>
      <w:numFmt w:val="lowerRoman"/>
      <w:lvlText w:val="%3."/>
      <w:lvlJc w:val="right"/>
      <w:pPr>
        <w:ind w:left="3077" w:hanging="180"/>
      </w:pPr>
    </w:lvl>
    <w:lvl w:ilvl="3" w:tplc="0413000F">
      <w:start w:val="1"/>
      <w:numFmt w:val="decimal"/>
      <w:lvlText w:val="%4."/>
      <w:lvlJc w:val="left"/>
      <w:pPr>
        <w:ind w:left="3797" w:hanging="360"/>
      </w:pPr>
    </w:lvl>
    <w:lvl w:ilvl="4" w:tplc="04130019">
      <w:start w:val="1"/>
      <w:numFmt w:val="lowerLetter"/>
      <w:lvlText w:val="%5."/>
      <w:lvlJc w:val="left"/>
      <w:pPr>
        <w:ind w:left="4517" w:hanging="360"/>
      </w:pPr>
    </w:lvl>
    <w:lvl w:ilvl="5" w:tplc="0413001B">
      <w:start w:val="1"/>
      <w:numFmt w:val="lowerRoman"/>
      <w:lvlText w:val="%6."/>
      <w:lvlJc w:val="right"/>
      <w:pPr>
        <w:ind w:left="5237" w:hanging="180"/>
      </w:pPr>
    </w:lvl>
    <w:lvl w:ilvl="6" w:tplc="0413000F">
      <w:start w:val="1"/>
      <w:numFmt w:val="decimal"/>
      <w:lvlText w:val="%7."/>
      <w:lvlJc w:val="left"/>
      <w:pPr>
        <w:ind w:left="5957" w:hanging="360"/>
      </w:pPr>
    </w:lvl>
    <w:lvl w:ilvl="7" w:tplc="04130019">
      <w:start w:val="1"/>
      <w:numFmt w:val="lowerLetter"/>
      <w:lvlText w:val="%8."/>
      <w:lvlJc w:val="left"/>
      <w:pPr>
        <w:ind w:left="6677" w:hanging="360"/>
      </w:pPr>
    </w:lvl>
    <w:lvl w:ilvl="8" w:tplc="0413001B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0141B75"/>
    <w:multiLevelType w:val="hybridMultilevel"/>
    <w:tmpl w:val="F9283510"/>
    <w:lvl w:ilvl="0" w:tplc="6158C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3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96200">
    <w:abstractNumId w:val="10"/>
  </w:num>
  <w:num w:numId="2" w16cid:durableId="1805653683">
    <w:abstractNumId w:val="8"/>
  </w:num>
  <w:num w:numId="3" w16cid:durableId="2124231573">
    <w:abstractNumId w:val="7"/>
  </w:num>
  <w:num w:numId="4" w16cid:durableId="645863302">
    <w:abstractNumId w:val="6"/>
  </w:num>
  <w:num w:numId="5" w16cid:durableId="1507476756">
    <w:abstractNumId w:val="0"/>
  </w:num>
  <w:num w:numId="6" w16cid:durableId="1463303257">
    <w:abstractNumId w:val="5"/>
  </w:num>
  <w:num w:numId="7" w16cid:durableId="877743984">
    <w:abstractNumId w:val="9"/>
  </w:num>
  <w:num w:numId="8" w16cid:durableId="847712428">
    <w:abstractNumId w:val="4"/>
  </w:num>
  <w:num w:numId="9" w16cid:durableId="1667442290">
    <w:abstractNumId w:val="15"/>
  </w:num>
  <w:num w:numId="10" w16cid:durableId="1048456595">
    <w:abstractNumId w:val="12"/>
  </w:num>
  <w:num w:numId="11" w16cid:durableId="80182167">
    <w:abstractNumId w:val="25"/>
  </w:num>
  <w:num w:numId="12" w16cid:durableId="411896655">
    <w:abstractNumId w:val="18"/>
  </w:num>
  <w:num w:numId="13" w16cid:durableId="1860006787">
    <w:abstractNumId w:val="16"/>
  </w:num>
  <w:num w:numId="14" w16cid:durableId="1297368606">
    <w:abstractNumId w:val="14"/>
  </w:num>
  <w:num w:numId="15" w16cid:durableId="223487532">
    <w:abstractNumId w:val="22"/>
  </w:num>
  <w:num w:numId="16" w16cid:durableId="1054156599">
    <w:abstractNumId w:val="2"/>
  </w:num>
  <w:num w:numId="17" w16cid:durableId="1361542326">
    <w:abstractNumId w:val="1"/>
  </w:num>
  <w:num w:numId="18" w16cid:durableId="95440750">
    <w:abstractNumId w:val="3"/>
  </w:num>
  <w:num w:numId="19" w16cid:durableId="13821673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9593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018134">
    <w:abstractNumId w:val="13"/>
  </w:num>
  <w:num w:numId="22" w16cid:durableId="2059620415">
    <w:abstractNumId w:val="20"/>
  </w:num>
  <w:num w:numId="23" w16cid:durableId="1579822547">
    <w:abstractNumId w:val="11"/>
  </w:num>
  <w:num w:numId="24" w16cid:durableId="767314686">
    <w:abstractNumId w:val="21"/>
  </w:num>
  <w:num w:numId="25" w16cid:durableId="219095129">
    <w:abstractNumId w:val="19"/>
  </w:num>
  <w:num w:numId="26" w16cid:durableId="1017927151">
    <w:abstractNumId w:val="23"/>
  </w:num>
  <w:num w:numId="27" w16cid:durableId="205146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D7"/>
    <w:rsid w:val="00035777"/>
    <w:rsid w:val="00036D0A"/>
    <w:rsid w:val="00092EEF"/>
    <w:rsid w:val="000A5118"/>
    <w:rsid w:val="001159CD"/>
    <w:rsid w:val="00135778"/>
    <w:rsid w:val="00145A64"/>
    <w:rsid w:val="00152F77"/>
    <w:rsid w:val="0016118F"/>
    <w:rsid w:val="001E2342"/>
    <w:rsid w:val="00201B42"/>
    <w:rsid w:val="002A6372"/>
    <w:rsid w:val="002B6DD7"/>
    <w:rsid w:val="002F0E74"/>
    <w:rsid w:val="00352FD5"/>
    <w:rsid w:val="00396A64"/>
    <w:rsid w:val="003A40D0"/>
    <w:rsid w:val="00411697"/>
    <w:rsid w:val="0042121A"/>
    <w:rsid w:val="004315D4"/>
    <w:rsid w:val="00522700"/>
    <w:rsid w:val="00547B93"/>
    <w:rsid w:val="005C6EA2"/>
    <w:rsid w:val="00606C81"/>
    <w:rsid w:val="006253AA"/>
    <w:rsid w:val="006A255E"/>
    <w:rsid w:val="006B1684"/>
    <w:rsid w:val="006C73AE"/>
    <w:rsid w:val="006D33E6"/>
    <w:rsid w:val="006D7DE1"/>
    <w:rsid w:val="00756641"/>
    <w:rsid w:val="00801D76"/>
    <w:rsid w:val="00824236"/>
    <w:rsid w:val="0083190A"/>
    <w:rsid w:val="00852248"/>
    <w:rsid w:val="008A667E"/>
    <w:rsid w:val="008E4A1B"/>
    <w:rsid w:val="008F69D4"/>
    <w:rsid w:val="009E18CC"/>
    <w:rsid w:val="00A1156F"/>
    <w:rsid w:val="00AE10B1"/>
    <w:rsid w:val="00AE1C0C"/>
    <w:rsid w:val="00AE3C43"/>
    <w:rsid w:val="00B31AFA"/>
    <w:rsid w:val="00B41373"/>
    <w:rsid w:val="00BD7B32"/>
    <w:rsid w:val="00C71759"/>
    <w:rsid w:val="00CD1571"/>
    <w:rsid w:val="00CE3C65"/>
    <w:rsid w:val="00DE4371"/>
    <w:rsid w:val="00E57F37"/>
    <w:rsid w:val="00E94E5A"/>
    <w:rsid w:val="00F51012"/>
    <w:rsid w:val="00F65F8A"/>
    <w:rsid w:val="00F83FAC"/>
    <w:rsid w:val="00FA12C1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7D1FCA"/>
  <w15:docId w15:val="{704A4B27-B6A9-4B83-B162-1D8CE668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94E5A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6B1684"/>
    <w:pPr>
      <w:keepNext/>
      <w:keepLines/>
      <w:spacing w:before="480"/>
      <w:outlineLvl w:val="0"/>
    </w:pPr>
    <w:rPr>
      <w:rFonts w:eastAsiaTheme="majorEastAsia" w:cstheme="majorBidi"/>
      <w:b/>
      <w:bCs/>
      <w:color w:val="004589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2FD5"/>
    <w:pPr>
      <w:keepNext/>
      <w:keepLines/>
      <w:spacing w:before="240"/>
      <w:outlineLvl w:val="1"/>
    </w:pPr>
    <w:rPr>
      <w:rFonts w:eastAsiaTheme="majorEastAsia" w:cstheme="majorBidi"/>
      <w:b/>
      <w:bCs/>
      <w:color w:val="0083BB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373"/>
    <w:pPr>
      <w:keepNext/>
      <w:keepLines/>
      <w:spacing w:after="40"/>
      <w:outlineLvl w:val="2"/>
    </w:pPr>
    <w:rPr>
      <w:rFonts w:eastAsiaTheme="majorEastAsia" w:cstheme="majorBidi"/>
      <w:b/>
      <w:bCs/>
      <w:color w:val="E57C3E"/>
      <w:sz w:val="22"/>
    </w:rPr>
  </w:style>
  <w:style w:type="paragraph" w:styleId="Kop4">
    <w:name w:val="heading 4"/>
    <w:basedOn w:val="Standaard"/>
    <w:next w:val="Standaard"/>
    <w:link w:val="Kop4Char"/>
    <w:rsid w:val="00C71759"/>
    <w:pPr>
      <w:keepNext/>
      <w:keepLines/>
      <w:outlineLvl w:val="3"/>
    </w:pPr>
    <w:rPr>
      <w:rFonts w:eastAsiaTheme="majorEastAsia" w:cstheme="majorBidi"/>
      <w:b/>
      <w:bCs/>
      <w:iCs/>
      <w:color w:val="344A8A"/>
    </w:rPr>
  </w:style>
  <w:style w:type="paragraph" w:styleId="Kop5">
    <w:name w:val="heading 5"/>
    <w:basedOn w:val="Standaard"/>
    <w:next w:val="Standaard"/>
    <w:link w:val="Kop5Char"/>
    <w:rsid w:val="00C71759"/>
    <w:pPr>
      <w:keepNext/>
      <w:keepLines/>
      <w:outlineLvl w:val="4"/>
    </w:pPr>
    <w:rPr>
      <w:rFonts w:eastAsiaTheme="majorEastAsia" w:cstheme="majorBidi"/>
      <w:i/>
      <w:color w:val="0083B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1684"/>
    <w:rPr>
      <w:rFonts w:ascii="Arial" w:eastAsiaTheme="majorEastAsia" w:hAnsi="Arial" w:cstheme="majorBidi"/>
      <w:b/>
      <w:bCs/>
      <w:color w:val="004589"/>
      <w:sz w:val="40"/>
      <w:szCs w:val="32"/>
    </w:rPr>
  </w:style>
  <w:style w:type="paragraph" w:customStyle="1" w:styleId="IN2">
    <w:name w:val="IN2"/>
    <w:basedOn w:val="Standaard"/>
    <w:qFormat/>
    <w:rsid w:val="00CD1571"/>
    <w:pPr>
      <w:tabs>
        <w:tab w:val="left" w:pos="170"/>
        <w:tab w:val="left" w:pos="340"/>
        <w:tab w:val="left" w:pos="510"/>
        <w:tab w:val="right" w:leader="dot" w:pos="9072"/>
      </w:tabs>
      <w:spacing w:after="100"/>
    </w:pPr>
    <w:rPr>
      <w:color w:val="004589"/>
    </w:rPr>
  </w:style>
  <w:style w:type="paragraph" w:customStyle="1" w:styleId="IN1">
    <w:name w:val="IN1"/>
    <w:basedOn w:val="IN2"/>
    <w:qFormat/>
    <w:rsid w:val="00F51012"/>
    <w:pPr>
      <w:spacing w:before="300"/>
    </w:pPr>
    <w:rPr>
      <w:b/>
      <w:color w:val="0083BB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65F8A"/>
    <w:rPr>
      <w:color w:val="E57C3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5F8A"/>
    <w:rPr>
      <w:rFonts w:ascii="Arial" w:hAnsi="Arial"/>
      <w:color w:val="E57C3E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352FD5"/>
    <w:rPr>
      <w:rFonts w:ascii="Arial" w:eastAsiaTheme="majorEastAsia" w:hAnsi="Arial" w:cstheme="majorBidi"/>
      <w:b/>
      <w:bCs/>
      <w:color w:val="0083BB"/>
      <w:sz w:val="28"/>
      <w:szCs w:val="26"/>
    </w:rPr>
  </w:style>
  <w:style w:type="character" w:styleId="Paginanummer">
    <w:name w:val="page number"/>
    <w:basedOn w:val="Standaardalinea-lettertype"/>
    <w:uiPriority w:val="99"/>
    <w:semiHidden/>
    <w:unhideWhenUsed/>
    <w:rsid w:val="002A6372"/>
  </w:style>
  <w:style w:type="character" w:customStyle="1" w:styleId="Kop3Char">
    <w:name w:val="Kop 3 Char"/>
    <w:basedOn w:val="Standaardalinea-lettertype"/>
    <w:link w:val="Kop3"/>
    <w:uiPriority w:val="9"/>
    <w:rsid w:val="00B41373"/>
    <w:rPr>
      <w:rFonts w:ascii="Arial" w:eastAsiaTheme="majorEastAsia" w:hAnsi="Arial" w:cstheme="majorBidi"/>
      <w:b/>
      <w:bCs/>
      <w:color w:val="E57C3E"/>
      <w:sz w:val="22"/>
    </w:rPr>
  </w:style>
  <w:style w:type="paragraph" w:styleId="Lijstalinea">
    <w:name w:val="List Paragraph"/>
    <w:basedOn w:val="Standaard"/>
    <w:uiPriority w:val="34"/>
    <w:qFormat/>
    <w:rsid w:val="00B41373"/>
    <w:pPr>
      <w:ind w:left="720"/>
      <w:contextualSpacing/>
    </w:pPr>
  </w:style>
  <w:style w:type="table" w:styleId="Tabelraster">
    <w:name w:val="Table Grid"/>
    <w:basedOn w:val="Standaardtabel"/>
    <w:rsid w:val="00B31AFA"/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ijl1">
    <w:name w:val="Stijl1"/>
    <w:basedOn w:val="Standaard"/>
    <w:qFormat/>
    <w:rsid w:val="00B31AFA"/>
  </w:style>
  <w:style w:type="table" w:customStyle="1" w:styleId="TableGrid">
    <w:name w:val="TableGrid"/>
    <w:rsid w:val="00B31AFA"/>
    <w:rPr>
      <w:rFonts w:ascii="Arial" w:eastAsiaTheme="minorEastAsia" w:hAnsi="Arial"/>
      <w:color w:val="004589"/>
      <w:sz w:val="20"/>
      <w:szCs w:val="22"/>
      <w:lang w:val="en-GB" w:eastAsia="nl-NL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background1"/>
        <w:sz w:val="20"/>
      </w:rPr>
    </w:tblStylePr>
  </w:style>
  <w:style w:type="paragraph" w:customStyle="1" w:styleId="Sub1">
    <w:name w:val="Sub1"/>
    <w:basedOn w:val="Kop3"/>
    <w:qFormat/>
    <w:rsid w:val="003A40D0"/>
  </w:style>
  <w:style w:type="paragraph" w:customStyle="1" w:styleId="Sub3">
    <w:name w:val="Sub3"/>
    <w:basedOn w:val="Standaard"/>
    <w:qFormat/>
    <w:rsid w:val="004315D4"/>
    <w:rPr>
      <w:i/>
      <w:color w:val="0083BB"/>
    </w:rPr>
  </w:style>
  <w:style w:type="character" w:customStyle="1" w:styleId="Kop5Char">
    <w:name w:val="Kop 5 Char"/>
    <w:basedOn w:val="Standaardalinea-lettertype"/>
    <w:link w:val="Kop5"/>
    <w:rsid w:val="00C71759"/>
    <w:rPr>
      <w:rFonts w:ascii="Arial" w:eastAsiaTheme="majorEastAsia" w:hAnsi="Arial" w:cstheme="majorBidi"/>
      <w:i/>
      <w:color w:val="0083BB"/>
      <w:sz w:val="20"/>
    </w:rPr>
  </w:style>
  <w:style w:type="paragraph" w:customStyle="1" w:styleId="Sub2">
    <w:name w:val="Sub2"/>
    <w:basedOn w:val="Standaard"/>
    <w:qFormat/>
    <w:rsid w:val="00C71759"/>
    <w:rPr>
      <w:b/>
      <w:color w:val="344A8A"/>
    </w:rPr>
  </w:style>
  <w:style w:type="character" w:customStyle="1" w:styleId="Kop4Char">
    <w:name w:val="Kop 4 Char"/>
    <w:basedOn w:val="Standaardalinea-lettertype"/>
    <w:link w:val="Kop4"/>
    <w:rsid w:val="00C71759"/>
    <w:rPr>
      <w:rFonts w:ascii="Arial" w:eastAsiaTheme="majorEastAsia" w:hAnsi="Arial" w:cstheme="majorBidi"/>
      <w:b/>
      <w:bCs/>
      <w:iCs/>
      <w:color w:val="344A8A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E4A1B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E4A1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E4A1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E4A1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8E4A1B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FA12C1"/>
    <w:rPr>
      <w:rFonts w:eastAsia="Times New Roman" w:cs="Arial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A12C1"/>
    <w:rPr>
      <w:rFonts w:ascii="Arial" w:eastAsia="Times New Roman" w:hAnsi="Arial" w:cs="Arial"/>
      <w:sz w:val="20"/>
      <w:szCs w:val="20"/>
      <w:lang w:eastAsia="nl-NL"/>
    </w:rPr>
  </w:style>
  <w:style w:type="paragraph" w:customStyle="1" w:styleId="Normaal">
    <w:name w:val="[Normaal]"/>
    <w:rsid w:val="00FA12C1"/>
    <w:pPr>
      <w:autoSpaceDE w:val="0"/>
      <w:autoSpaceDN w:val="0"/>
      <w:adjustRightInd w:val="0"/>
    </w:pPr>
    <w:rPr>
      <w:rFonts w:ascii="Arial" w:eastAsia="Times New Roman" w:hAnsi="Arial" w:cs="Arial"/>
      <w:lang w:eastAsia="nl-NL"/>
    </w:rPr>
  </w:style>
  <w:style w:type="paragraph" w:styleId="Koptekst">
    <w:name w:val="header"/>
    <w:basedOn w:val="Standaard"/>
    <w:link w:val="KoptekstChar"/>
    <w:unhideWhenUsed/>
    <w:rsid w:val="00FA12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A12C1"/>
    <w:rPr>
      <w:rFonts w:ascii="Arial" w:hAnsi="Arial"/>
      <w:sz w:val="20"/>
    </w:rPr>
  </w:style>
  <w:style w:type="paragraph" w:styleId="Voetnoottekst">
    <w:name w:val="footnote text"/>
    <w:basedOn w:val="Standaard"/>
    <w:link w:val="VoetnoottekstChar"/>
    <w:semiHidden/>
    <w:rsid w:val="006A255E"/>
    <w:rPr>
      <w:rFonts w:eastAsia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A255E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6A255E"/>
    <w:rPr>
      <w:vertAlign w:val="superscript"/>
    </w:rPr>
  </w:style>
  <w:style w:type="paragraph" w:styleId="Ondertitel">
    <w:name w:val="Subtitle"/>
    <w:basedOn w:val="Standaard"/>
    <w:next w:val="Standaard"/>
    <w:link w:val="OndertitelChar"/>
    <w:qFormat/>
    <w:rsid w:val="002B6DD7"/>
    <w:pPr>
      <w:spacing w:after="60"/>
      <w:jc w:val="center"/>
      <w:outlineLvl w:val="1"/>
    </w:pPr>
    <w:rPr>
      <w:rFonts w:ascii="Cambria" w:eastAsia="Times New Roman" w:hAnsi="Cambria" w:cs="Times New Roman"/>
      <w:sz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2B6DD7"/>
    <w:rPr>
      <w:rFonts w:ascii="Cambria" w:eastAsia="Times New Roman" w:hAnsi="Cambri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nen\sjablonen%20Algemeen\Wordsjabloon%20MvW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DA5F-4ECC-4102-AC15-08873640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Wordsjabloon MvW</Template>
  <TotalTime>6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StudioTof!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Workum</dc:creator>
  <cp:keywords/>
  <cp:lastModifiedBy>Monique van Workum</cp:lastModifiedBy>
  <cp:revision>2</cp:revision>
  <cp:lastPrinted>2018-02-19T19:53:00Z</cp:lastPrinted>
  <dcterms:created xsi:type="dcterms:W3CDTF">2023-06-06T09:06:00Z</dcterms:created>
  <dcterms:modified xsi:type="dcterms:W3CDTF">2023-06-06T09:06:00Z</dcterms:modified>
</cp:coreProperties>
</file>